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05B2" w14:textId="1DB02761" w:rsidR="000F5D40" w:rsidRDefault="000F5D40" w:rsidP="00A321D8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AUTOMOBILE CLUB MODENA</w:t>
      </w:r>
    </w:p>
    <w:p w14:paraId="09E37774" w14:textId="24086FC5" w:rsidR="000F5D40" w:rsidRDefault="000F5D40" w:rsidP="00A321D8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Sede Legale: Viale G. Verdi, 7 – Modena</w:t>
      </w:r>
    </w:p>
    <w:p w14:paraId="7EC9D6CB" w14:textId="77777777" w:rsidR="000F5D40" w:rsidRDefault="000F5D40" w:rsidP="00A321D8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</w:pPr>
    </w:p>
    <w:p w14:paraId="282B8B2A" w14:textId="1932921F" w:rsidR="002422AC" w:rsidRDefault="002422AC" w:rsidP="00A321D8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 xml:space="preserve">DELIBERA PRESIDENZIALE N. </w:t>
      </w:r>
      <w:r w:rsidR="00F53F1A"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9</w:t>
      </w:r>
      <w:r w:rsidR="00BD7108"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2</w:t>
      </w:r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 xml:space="preserve"> del </w:t>
      </w:r>
      <w:r w:rsidR="00BD7108"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25</w:t>
      </w:r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/0</w:t>
      </w:r>
      <w:r w:rsidR="00F53F1A"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3</w:t>
      </w:r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/2020</w:t>
      </w:r>
    </w:p>
    <w:p w14:paraId="29869317" w14:textId="77777777" w:rsidR="002422AC" w:rsidRDefault="002422AC" w:rsidP="00A321D8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</w:pPr>
    </w:p>
    <w:p w14:paraId="3C6F21D1" w14:textId="5A3C9BA0" w:rsidR="00A321D8" w:rsidRPr="00A321D8" w:rsidRDefault="00A321D8" w:rsidP="00A321D8">
      <w:pPr>
        <w:spacing w:after="0" w:line="540" w:lineRule="exact"/>
        <w:jc w:val="both"/>
        <w:rPr>
          <w:rFonts w:ascii="Book Antiqua" w:hAnsi="Book Antiqua"/>
          <w:b/>
          <w:i/>
          <w:iCs/>
          <w:sz w:val="24"/>
          <w:szCs w:val="24"/>
        </w:rPr>
      </w:pPr>
      <w:r w:rsidRPr="00A321D8">
        <w:rPr>
          <w:rFonts w:ascii="Book Antiqua" w:eastAsia="Times New Roman" w:hAnsi="Book Antiqua"/>
          <w:b/>
          <w:position w:val="6"/>
          <w:sz w:val="24"/>
          <w:szCs w:val="24"/>
          <w:u w:val="single"/>
          <w:lang w:eastAsia="it-IT"/>
        </w:rPr>
        <w:t>Oggetto:</w:t>
      </w:r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 xml:space="preserve"> </w:t>
      </w:r>
      <w:bookmarkStart w:id="0" w:name="_Hlk34406346"/>
      <w:r w:rsidR="00BD7108">
        <w:rPr>
          <w:rFonts w:ascii="Book Antiqua" w:eastAsia="Times New Roman" w:hAnsi="Book Antiqua"/>
          <w:b/>
          <w:i/>
          <w:iCs/>
          <w:position w:val="6"/>
          <w:sz w:val="24"/>
          <w:szCs w:val="24"/>
          <w:lang w:eastAsia="it-IT"/>
        </w:rPr>
        <w:t>Rinvio data elezioni</w:t>
      </w:r>
      <w:r w:rsidR="002D6E06">
        <w:rPr>
          <w:rFonts w:ascii="Book Antiqua" w:eastAsia="Times New Roman" w:hAnsi="Book Antiqua"/>
          <w:b/>
          <w:i/>
          <w:iCs/>
          <w:position w:val="6"/>
          <w:sz w:val="24"/>
          <w:szCs w:val="24"/>
          <w:lang w:eastAsia="it-IT"/>
        </w:rPr>
        <w:t xml:space="preserve"> p</w:t>
      </w:r>
      <w:r w:rsidR="002D6E06" w:rsidRPr="002D6E06">
        <w:rPr>
          <w:rFonts w:ascii="Book Antiqua" w:eastAsia="Times New Roman" w:hAnsi="Book Antiqua"/>
          <w:b/>
          <w:i/>
          <w:iCs/>
          <w:position w:val="6"/>
          <w:sz w:val="24"/>
          <w:szCs w:val="24"/>
          <w:lang w:eastAsia="it-IT"/>
        </w:rPr>
        <w:t>er il rinnovo degli organi sociali  dell’A.C. Modena per il quadriennio 2020/2024</w:t>
      </w:r>
    </w:p>
    <w:bookmarkEnd w:id="0"/>
    <w:p w14:paraId="02BCFB91" w14:textId="0E711C41" w:rsidR="00A321D8" w:rsidRPr="00A321D8" w:rsidRDefault="00A321D8" w:rsidP="00A321D8">
      <w:pPr>
        <w:spacing w:after="0" w:line="540" w:lineRule="exact"/>
        <w:jc w:val="both"/>
        <w:rPr>
          <w:rFonts w:ascii="Book Antiqua" w:hAnsi="Book Antiqua"/>
          <w:b/>
          <w:sz w:val="24"/>
          <w:szCs w:val="24"/>
        </w:rPr>
      </w:pPr>
    </w:p>
    <w:p w14:paraId="7AE8F452" w14:textId="6C2B3FD6" w:rsidR="002422AC" w:rsidRDefault="002422AC" w:rsidP="00A321D8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Il sottoscritto </w:t>
      </w:r>
      <w:r w:rsidR="003947AA">
        <w:rPr>
          <w:rFonts w:ascii="Book Antiqua" w:eastAsia="Times New Roman" w:hAnsi="Book Antiqua"/>
          <w:position w:val="6"/>
          <w:sz w:val="24"/>
          <w:szCs w:val="24"/>
          <w:lang w:eastAsia="it-IT"/>
        </w:rPr>
        <w:t>Ra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>g. Vincenzo Credi, in qualità di Presidente dell’Automobile Club Modena</w:t>
      </w:r>
      <w:r w:rsidR="003947AA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, 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con </w:t>
      </w:r>
      <w:r w:rsidR="003947AA">
        <w:rPr>
          <w:rFonts w:ascii="Book Antiqua" w:eastAsia="Times New Roman" w:hAnsi="Book Antiqua"/>
          <w:position w:val="6"/>
          <w:sz w:val="24"/>
          <w:szCs w:val="24"/>
          <w:lang w:eastAsia="it-IT"/>
        </w:rPr>
        <w:t>s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>ede in Modena</w:t>
      </w:r>
      <w:r w:rsidR="003947AA">
        <w:rPr>
          <w:rFonts w:ascii="Book Antiqua" w:eastAsia="Times New Roman" w:hAnsi="Book Antiqua"/>
          <w:position w:val="6"/>
          <w:sz w:val="24"/>
          <w:szCs w:val="24"/>
          <w:lang w:eastAsia="it-IT"/>
        </w:rPr>
        <w:t>,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Viale G. Verdi 7,</w:t>
      </w:r>
    </w:p>
    <w:p w14:paraId="4B5A82FB" w14:textId="62016573" w:rsidR="00BD7108" w:rsidRDefault="001D0704" w:rsidP="00A321D8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vista</w:t>
      </w:r>
    </w:p>
    <w:p w14:paraId="5F5EDC0C" w14:textId="7C3DBAF5" w:rsidR="00BD7108" w:rsidRPr="006E2AB2" w:rsidRDefault="00BD7108" w:rsidP="001D0704">
      <w:pPr>
        <w:widowControl w:val="0"/>
        <w:tabs>
          <w:tab w:val="left" w:pos="4962"/>
        </w:tabs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>la Delibera del Consiglio Direttivo del 31.10.2019</w:t>
      </w:r>
      <w:r w:rsidR="000B3FD1">
        <w:rPr>
          <w:rFonts w:ascii="Book Antiqua" w:eastAsia="Times New Roman" w:hAnsi="Book Antiqua"/>
          <w:position w:val="6"/>
          <w:sz w:val="24"/>
          <w:szCs w:val="24"/>
          <w:lang w:eastAsia="it-IT"/>
        </w:rPr>
        <w:t>,</w:t>
      </w:r>
      <w:r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con cui </w:t>
      </w:r>
      <w:r w:rsidR="006E2AB2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>è</w:t>
      </w:r>
      <w:r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st</w:t>
      </w:r>
      <w:r w:rsidR="006E2AB2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>ata</w:t>
      </w:r>
      <w:r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indett</w:t>
      </w:r>
      <w:r w:rsidR="006E2AB2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a l’assemblea dei soci per il rinnovo degli organi sociali </w:t>
      </w:r>
      <w:r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dell’A.C. Modena per il quadriennio 2020/2024</w:t>
      </w:r>
      <w:r w:rsid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>, con contestuale indizione di referendum</w:t>
      </w:r>
      <w:r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; </w:t>
      </w:r>
    </w:p>
    <w:p w14:paraId="164082B1" w14:textId="77777777" w:rsidR="001D0704" w:rsidRDefault="001D0704" w:rsidP="00BD7108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 w:rsidRPr="00BD7108"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tenuto conto</w:t>
      </w:r>
    </w:p>
    <w:p w14:paraId="2B5E8FC7" w14:textId="292B3DAF" w:rsidR="00BD7108" w:rsidRPr="006E2AB2" w:rsidRDefault="001D0704" w:rsidP="001D0704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</w:t>
      </w:r>
      <w:r w:rsidR="00BD7108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>che la suddetta Delibera fissa</w:t>
      </w:r>
      <w:r w:rsidR="000B3FD1">
        <w:rPr>
          <w:rFonts w:ascii="Book Antiqua" w:eastAsia="Times New Roman" w:hAnsi="Book Antiqua"/>
          <w:position w:val="6"/>
          <w:sz w:val="24"/>
          <w:szCs w:val="24"/>
          <w:lang w:eastAsia="it-IT"/>
        </w:rPr>
        <w:t>va</w:t>
      </w:r>
      <w:r w:rsidR="00BD7108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nei giorni </w:t>
      </w:r>
      <w:r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17 e </w:t>
      </w:r>
      <w:r w:rsidR="00BD7108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>20 aprile 2020 (prima e seconda convocazione) la data di svolgimento delle elezioni e nel giorno</w:t>
      </w:r>
      <w:r w:rsidR="006E2AB2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8 aprile</w:t>
      </w:r>
      <w:r w:rsidR="00BD7108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2020 il termine ultimo</w:t>
      </w:r>
      <w:r w:rsidR="006E2AB2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entro il quale le schede elettorali </w:t>
      </w:r>
      <w:r w:rsidR="000B3FD1">
        <w:rPr>
          <w:rFonts w:ascii="Book Antiqua" w:eastAsia="Times New Roman" w:hAnsi="Book Antiqua"/>
          <w:position w:val="6"/>
          <w:sz w:val="24"/>
          <w:szCs w:val="24"/>
          <w:lang w:eastAsia="it-IT"/>
        </w:rPr>
        <w:t>dovevano</w:t>
      </w:r>
      <w:r w:rsidR="006E2AB2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giungere a destinazione all’indirizzo del Notaio incaricato</w:t>
      </w:r>
      <w:r w:rsidR="00BD7108" w:rsidRPr="006E2AB2">
        <w:rPr>
          <w:rFonts w:ascii="Book Antiqua" w:eastAsia="Times New Roman" w:hAnsi="Book Antiqua"/>
          <w:position w:val="6"/>
          <w:sz w:val="24"/>
          <w:szCs w:val="24"/>
          <w:lang w:eastAsia="it-IT"/>
        </w:rPr>
        <w:t>;</w:t>
      </w:r>
    </w:p>
    <w:p w14:paraId="65BE8607" w14:textId="4C64C751" w:rsidR="00BD7108" w:rsidRPr="00BD7108" w:rsidRDefault="006E2AB2" w:rsidP="006E2AB2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vista</w:t>
      </w:r>
    </w:p>
    <w:p w14:paraId="798F4430" w14:textId="06C72376" w:rsidR="00444264" w:rsidRDefault="006E2AB2" w:rsidP="00444264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la </w:t>
      </w:r>
      <w:r w:rsid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D</w:t>
      </w: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elibera </w:t>
      </w:r>
      <w:r w:rsid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P</w:t>
      </w: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residenziale n. 91 del 09.03.2020, con cui</w:t>
      </w:r>
      <w:r w:rsidR="00444264"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, avendo rilevato l’</w:t>
      </w:r>
      <w:r w:rsid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intervenuto </w:t>
      </w:r>
      <w:r w:rsidR="00444264"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errore materiale, </w:t>
      </w: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è stato rettificato il </w:t>
      </w:r>
      <w:r w:rsid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pre</w:t>
      </w: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detto termine del 08 aprile</w:t>
      </w:r>
      <w:r w:rsidR="00CF0CDE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2020</w:t>
      </w: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</w:t>
      </w:r>
      <w:r w:rsidR="00444264"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con il termine corretto del 14 aprile 2020;</w:t>
      </w:r>
    </w:p>
    <w:p w14:paraId="20A821F6" w14:textId="05DF53AE" w:rsidR="00207D0E" w:rsidRPr="00207D0E" w:rsidRDefault="00207D0E" w:rsidP="00207D0E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 w:rsidRPr="00207D0E"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visto</w:t>
      </w:r>
    </w:p>
    <w:p w14:paraId="6399F7A6" w14:textId="7CA24C35" w:rsidR="00207D0E" w:rsidRDefault="00207D0E" w:rsidP="00444264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il D.L. 17 marzo 2020, n. 18 recante “Misure di potenziamento del SSN e di sostegno economico per famiglie, lavoratori e imprese connesse all’emergenza epidemiologica da 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lastRenderedPageBreak/>
        <w:t>COVID-19”;</w:t>
      </w:r>
    </w:p>
    <w:p w14:paraId="5474FF4F" w14:textId="3AB6F13E" w:rsidR="00E9348C" w:rsidRPr="00207D0E" w:rsidRDefault="00E9348C" w:rsidP="00E9348C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 w:rsidRPr="00207D0E"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visti</w:t>
      </w:r>
    </w:p>
    <w:p w14:paraId="5928B859" w14:textId="5F1DC269" w:rsidR="00BD7108" w:rsidRDefault="00BD7108" w:rsidP="00C91521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i Decreti del Presidente del Consiglio dei Ministri dei giorni 8, 9</w:t>
      </w:r>
      <w:r w:rsidR="00C91521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, </w:t>
      </w: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11</w:t>
      </w:r>
      <w:r w:rsidR="00C91521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e 22 </w:t>
      </w: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marzo 2020, contenent</w:t>
      </w:r>
      <w:r w:rsidR="00C91521">
        <w:rPr>
          <w:rFonts w:ascii="Book Antiqua" w:eastAsia="Times New Roman" w:hAnsi="Book Antiqua"/>
          <w:position w:val="6"/>
          <w:sz w:val="24"/>
          <w:szCs w:val="24"/>
          <w:lang w:eastAsia="it-IT"/>
        </w:rPr>
        <w:t>i</w:t>
      </w: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</w:t>
      </w:r>
      <w:r w:rsidR="00C91521">
        <w:rPr>
          <w:rFonts w:ascii="Book Antiqua" w:eastAsia="Times New Roman" w:hAnsi="Book Antiqua"/>
          <w:position w:val="6"/>
          <w:sz w:val="24"/>
          <w:szCs w:val="24"/>
          <w:lang w:eastAsia="it-IT"/>
        </w:rPr>
        <w:t>m</w:t>
      </w:r>
      <w:r w:rsidRPr="0044426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isure urgenti di contenimento del contagio sull’intero territorio nazionale, allo scopo di contrastare e contenere il diffondersi del </w:t>
      </w:r>
      <w:r w:rsidRPr="00C91521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virus COVID-19, Decreti che hanno, tra l’altro, fortemente limitato gli spostamenti delle persone fisiche sull’intero territorio nazionale, </w:t>
      </w:r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richiedendo </w:t>
      </w:r>
      <w:r w:rsidR="00207D0E">
        <w:rPr>
          <w:rFonts w:ascii="Book Antiqua" w:eastAsia="Times New Roman" w:hAnsi="Book Antiqua"/>
          <w:position w:val="6"/>
          <w:sz w:val="24"/>
          <w:szCs w:val="24"/>
          <w:lang w:eastAsia="it-IT"/>
        </w:rPr>
        <w:t>una</w:t>
      </w:r>
      <w:r w:rsidRPr="00C91521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motiva</w:t>
      </w:r>
      <w:r w:rsidR="00207D0E">
        <w:rPr>
          <w:rFonts w:ascii="Book Antiqua" w:eastAsia="Times New Roman" w:hAnsi="Book Antiqua"/>
          <w:position w:val="6"/>
          <w:sz w:val="24"/>
          <w:szCs w:val="24"/>
          <w:lang w:eastAsia="it-IT"/>
        </w:rPr>
        <w:t>zione determinata</w:t>
      </w:r>
      <w:r w:rsidRPr="00C91521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da “comprovate esigenze lavorative o situazioni di necessità ovvero spostamenti per motivi di salute”;</w:t>
      </w:r>
    </w:p>
    <w:p w14:paraId="4E4330B3" w14:textId="13A7E6AD" w:rsidR="00E9348C" w:rsidRPr="00207D0E" w:rsidRDefault="00E9348C" w:rsidP="00E9348C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 w:rsidRPr="00207D0E"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vista</w:t>
      </w:r>
    </w:p>
    <w:p w14:paraId="098918E3" w14:textId="2B493CF0" w:rsidR="00E9348C" w:rsidRPr="00C91521" w:rsidRDefault="00E9348C" w:rsidP="00C91521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altresì, la Direttiva n. 2/2020 del Ministro della Pubblica Amministrazione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>,</w:t>
      </w:r>
      <w:r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contenente indicazioni in materia di contenimento e gestione dell’emergenza epidemiologica da COVID-19 nelle pubbliche amministrazioni di cui all’articolo 1, comma 2, del decreto legislativo 30 marzo 2001, n. 165;</w:t>
      </w:r>
    </w:p>
    <w:p w14:paraId="26DC6681" w14:textId="76D449F4" w:rsidR="00E9348C" w:rsidRDefault="00E9348C" w:rsidP="00BD7108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considerato</w:t>
      </w:r>
    </w:p>
    <w:p w14:paraId="2F61F357" w14:textId="20C7CAF4" w:rsidR="00BD7108" w:rsidRDefault="00BD7108" w:rsidP="00E9348C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che </w:t>
      </w:r>
      <w:r w:rsidR="00CF0CDE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alcune delle </w:t>
      </w:r>
      <w:r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attività previste dalla procedura elettorale in argoment</w:t>
      </w:r>
      <w:r w:rsidR="00E9348C"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o</w:t>
      </w:r>
      <w:r w:rsidR="00CF0CDE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e ancora da espletarsi</w:t>
      </w:r>
      <w:r w:rsidR="00E9348C"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, quali</w:t>
      </w:r>
      <w:r w:rsidR="00CF0CDE">
        <w:rPr>
          <w:rFonts w:ascii="Book Antiqua" w:eastAsia="Times New Roman" w:hAnsi="Book Antiqua"/>
          <w:position w:val="6"/>
          <w:sz w:val="24"/>
          <w:szCs w:val="24"/>
          <w:lang w:eastAsia="it-IT"/>
        </w:rPr>
        <w:t>, in particolare,</w:t>
      </w:r>
      <w:r w:rsidR="00E9348C"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lo </w:t>
      </w:r>
      <w:r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svolgimento della Assemblea elettiva</w:t>
      </w:r>
      <w:r w:rsidR="00E9348C"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in presenza</w:t>
      </w:r>
      <w:r w:rsidR="00CF0CDE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e</w:t>
      </w:r>
      <w:r w:rsidR="00E9348C"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l</w:t>
      </w:r>
      <w:r w:rsidR="00CF0CDE">
        <w:rPr>
          <w:rFonts w:ascii="Book Antiqua" w:eastAsia="Times New Roman" w:hAnsi="Book Antiqua"/>
          <w:position w:val="6"/>
          <w:sz w:val="24"/>
          <w:szCs w:val="24"/>
          <w:lang w:eastAsia="it-IT"/>
        </w:rPr>
        <w:t>o svolgimento</w:t>
      </w:r>
      <w:r w:rsidR="00E9348C"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dell</w:t>
      </w:r>
      <w:r w:rsidR="00CF0CDE">
        <w:rPr>
          <w:rFonts w:ascii="Book Antiqua" w:eastAsia="Times New Roman" w:hAnsi="Book Antiqua"/>
          <w:position w:val="6"/>
          <w:sz w:val="24"/>
          <w:szCs w:val="24"/>
          <w:lang w:eastAsia="it-IT"/>
        </w:rPr>
        <w:t>’</w:t>
      </w:r>
      <w:r w:rsidR="00E9348C"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attività di scrutinio dei voti</w:t>
      </w:r>
      <w:r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, non possono </w:t>
      </w:r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ritenersi</w:t>
      </w:r>
      <w:r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rientra</w:t>
      </w:r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nti</w:t>
      </w:r>
      <w:r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tra le motivazioni previste dai </w:t>
      </w:r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provvedimenti sopra citati</w:t>
      </w:r>
      <w:r w:rsidRP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per giustificare gli spostamenti delle persone fisiche; </w:t>
      </w:r>
    </w:p>
    <w:p w14:paraId="5A098DF6" w14:textId="714DA1D8" w:rsidR="00E9348C" w:rsidRPr="00207D0E" w:rsidRDefault="00E9348C" w:rsidP="00E9348C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 w:rsidRPr="00207D0E"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considera</w:t>
      </w:r>
      <w:r w:rsidR="00207D0E" w:rsidRPr="00207D0E"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to</w:t>
      </w:r>
    </w:p>
    <w:p w14:paraId="16A6BF70" w14:textId="272054D9" w:rsidR="00E9348C" w:rsidRDefault="00207D0E" w:rsidP="00E9348C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che, sempre a causa 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>dell’emergenza sanitaria Coronavirus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, 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>a decorrere dal 12 marzo u.s.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è stata </w:t>
      </w:r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altresì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disposta</w:t>
      </w:r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la sospensione del servizio Posta Target da parte</w:t>
      </w:r>
      <w:r w:rsidR="00CF0CDE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di</w:t>
      </w:r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Poste Italiane, come da comunicazione </w:t>
      </w:r>
      <w:proofErr w:type="spellStart"/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>pec</w:t>
      </w:r>
      <w:proofErr w:type="spellEnd"/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di Poste Italiane  del 11.03.2020, misura che rende di fatto impossibile il programmato invio delle schede elettorali ai soci A</w:t>
      </w:r>
      <w:r w:rsidR="006D217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C</w:t>
      </w:r>
      <w:r w:rsidR="00E9348C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Modena per lo svolgimento del referendum;</w:t>
      </w:r>
    </w:p>
    <w:p w14:paraId="1B221507" w14:textId="21C0DF4C" w:rsidR="00551ED7" w:rsidRPr="00207D0E" w:rsidRDefault="00551ED7" w:rsidP="00551ED7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 w:rsidRPr="00207D0E"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constatata</w:t>
      </w:r>
    </w:p>
    <w:p w14:paraId="7F4331C2" w14:textId="4335D46C" w:rsidR="00551ED7" w:rsidRDefault="00551ED7" w:rsidP="00E9348C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lastRenderedPageBreak/>
        <w:t>pertanto l’impossibilità di svolgere le elezioni</w:t>
      </w:r>
      <w:r w:rsidR="006D217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,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tanto in presenza quanto mediante referendum</w:t>
      </w:r>
      <w:r w:rsidR="006D217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,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</w:t>
      </w:r>
      <w:r w:rsidR="006D217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sino a che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perduri l’emergenza sanitaria in atto;</w:t>
      </w:r>
    </w:p>
    <w:p w14:paraId="789B45AC" w14:textId="4CB8AA03" w:rsidR="00F35B54" w:rsidRPr="00207D0E" w:rsidRDefault="00F35B54" w:rsidP="00F35B54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 w:rsidRPr="00207D0E"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preso atto</w:t>
      </w:r>
    </w:p>
    <w:p w14:paraId="66492E6D" w14:textId="03CE3C74" w:rsidR="00F35B54" w:rsidRPr="00E9348C" w:rsidRDefault="006D2177" w:rsidP="00E9348C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quindi </w:t>
      </w:r>
      <w:r w:rsidR="00F35B5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della necessità di </w:t>
      </w:r>
      <w:r w:rsidR="00207D0E">
        <w:rPr>
          <w:rFonts w:ascii="Book Antiqua" w:eastAsia="Times New Roman" w:hAnsi="Book Antiqua"/>
          <w:position w:val="6"/>
          <w:sz w:val="24"/>
          <w:szCs w:val="24"/>
          <w:lang w:eastAsia="it-IT"/>
        </w:rPr>
        <w:t>sospendere il procedimento elettorale in esame</w:t>
      </w:r>
      <w:r w:rsidR="00F35B5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per cause di forza maggiore derivanti dal</w:t>
      </w:r>
      <w:r w:rsidR="00F35B54" w:rsidRPr="00F35B5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la situazione </w:t>
      </w:r>
      <w:r w:rsidR="00F35B54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emergenziale </w:t>
      </w:r>
      <w:r w:rsidR="00F35B54" w:rsidRPr="00F35B5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straordinaria</w:t>
      </w:r>
      <w:r w:rsidR="00F35B54">
        <w:rPr>
          <w:rFonts w:ascii="Book Antiqua" w:eastAsia="Times New Roman" w:hAnsi="Book Antiqua"/>
          <w:position w:val="6"/>
          <w:sz w:val="24"/>
          <w:szCs w:val="24"/>
          <w:lang w:eastAsia="it-IT"/>
        </w:rPr>
        <w:t>;</w:t>
      </w:r>
    </w:p>
    <w:p w14:paraId="4F2B6FF4" w14:textId="77777777" w:rsidR="00BD7108" w:rsidRPr="00551ED7" w:rsidRDefault="00BD7108" w:rsidP="00551ED7">
      <w:pPr>
        <w:widowControl w:val="0"/>
        <w:spacing w:after="0" w:line="540" w:lineRule="exact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Tutto ciò premesso</w:t>
      </w:r>
    </w:p>
    <w:p w14:paraId="6003A503" w14:textId="77777777" w:rsidR="00BD7108" w:rsidRPr="00BD7108" w:rsidRDefault="00BD7108" w:rsidP="00BD7108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 w:rsidRPr="00BD7108"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DELIBERA</w:t>
      </w:r>
    </w:p>
    <w:p w14:paraId="1B980FFB" w14:textId="4B4BD1F9" w:rsidR="00BD7108" w:rsidRPr="00551ED7" w:rsidRDefault="00BD7108" w:rsidP="00551ED7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il rinvio de</w:t>
      </w:r>
      <w:r w:rsidR="00551ED7"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l</w:t>
      </w:r>
      <w:r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l</w:t>
      </w:r>
      <w:r w:rsidR="00551ED7"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’assemblea dei soci per il rinnovo degli organi sociali  dell’A.C. Modena per il quadriennio 2020/2024,  indetta dal Consiglio  Direttivo in data  31.10.2019 </w:t>
      </w:r>
      <w:r w:rsidR="004C005D"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con contestuale indizione di referendum</w:t>
      </w:r>
      <w:r w:rsidR="004C005D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, </w:t>
      </w:r>
      <w:proofErr w:type="spellStart"/>
      <w:r w:rsidR="004C005D">
        <w:rPr>
          <w:rFonts w:ascii="Book Antiqua" w:eastAsia="Times New Roman" w:hAnsi="Book Antiqua"/>
          <w:position w:val="6"/>
          <w:sz w:val="24"/>
          <w:szCs w:val="24"/>
          <w:lang w:eastAsia="it-IT"/>
        </w:rPr>
        <w:t>nonchè</w:t>
      </w:r>
      <w:proofErr w:type="spellEnd"/>
      <w:r w:rsidR="004C005D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</w:t>
      </w:r>
      <w:r w:rsidR="00551ED7"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dei </w:t>
      </w:r>
      <w:r w:rsidR="00207D0E">
        <w:rPr>
          <w:rFonts w:ascii="Book Antiqua" w:eastAsia="Times New Roman" w:hAnsi="Book Antiqua"/>
          <w:position w:val="6"/>
          <w:sz w:val="24"/>
          <w:szCs w:val="24"/>
          <w:lang w:eastAsia="it-IT"/>
        </w:rPr>
        <w:t>correlati</w:t>
      </w:r>
      <w:r w:rsidR="00551ED7"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termini </w:t>
      </w:r>
      <w:r w:rsidR="00207D0E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e adempimenti </w:t>
      </w:r>
      <w:r w:rsidR="00551ED7"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ancora pendenti</w:t>
      </w:r>
      <w:r w:rsidR="004C005D">
        <w:rPr>
          <w:rFonts w:ascii="Book Antiqua" w:eastAsia="Times New Roman" w:hAnsi="Book Antiqua"/>
          <w:position w:val="6"/>
          <w:sz w:val="24"/>
          <w:szCs w:val="24"/>
          <w:lang w:eastAsia="it-IT"/>
        </w:rPr>
        <w:t>,</w:t>
      </w:r>
      <w:r w:rsidR="00551ED7"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</w:t>
      </w:r>
      <w:r w:rsidRPr="00551ED7">
        <w:rPr>
          <w:rFonts w:ascii="Book Antiqua" w:eastAsia="Times New Roman" w:hAnsi="Book Antiqua"/>
          <w:position w:val="6"/>
          <w:sz w:val="24"/>
          <w:szCs w:val="24"/>
          <w:lang w:eastAsia="it-IT"/>
        </w:rPr>
        <w:t>a data da determinarsi</w:t>
      </w:r>
      <w:r w:rsidR="00207D0E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sulla base degli </w:t>
      </w:r>
      <w:proofErr w:type="spellStart"/>
      <w:r w:rsidR="00207D0E">
        <w:rPr>
          <w:rFonts w:ascii="Book Antiqua" w:eastAsia="Times New Roman" w:hAnsi="Book Antiqua"/>
          <w:position w:val="6"/>
          <w:sz w:val="24"/>
          <w:szCs w:val="24"/>
          <w:lang w:eastAsia="it-IT"/>
        </w:rPr>
        <w:t>ema</w:t>
      </w:r>
      <w:bookmarkStart w:id="1" w:name="_GoBack"/>
      <w:bookmarkEnd w:id="1"/>
      <w:r w:rsidR="00207D0E">
        <w:rPr>
          <w:rFonts w:ascii="Book Antiqua" w:eastAsia="Times New Roman" w:hAnsi="Book Antiqua"/>
          <w:position w:val="6"/>
          <w:sz w:val="24"/>
          <w:szCs w:val="24"/>
          <w:lang w:eastAsia="it-IT"/>
        </w:rPr>
        <w:t>nandi</w:t>
      </w:r>
      <w:proofErr w:type="spellEnd"/>
      <w:r w:rsidR="00207D0E"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provvedimenti.</w:t>
      </w:r>
    </w:p>
    <w:p w14:paraId="57C41EB3" w14:textId="1BAE0D26" w:rsidR="00805187" w:rsidRPr="00805187" w:rsidRDefault="00805187" w:rsidP="00551ED7">
      <w:pPr>
        <w:spacing w:after="0" w:line="540" w:lineRule="exact"/>
        <w:jc w:val="both"/>
        <w:rPr>
          <w:rFonts w:ascii="Book Antiqua" w:eastAsia="Times New Roman" w:hAnsi="Book Antiqua"/>
          <w:bCs/>
          <w:position w:val="6"/>
          <w:sz w:val="24"/>
          <w:szCs w:val="24"/>
          <w:lang w:eastAsia="it-IT"/>
        </w:rPr>
      </w:pPr>
      <w:r w:rsidRPr="00805187">
        <w:rPr>
          <w:rFonts w:ascii="Book Antiqua" w:eastAsia="Times New Roman" w:hAnsi="Book Antiqua"/>
          <w:bCs/>
          <w:position w:val="6"/>
          <w:sz w:val="24"/>
          <w:szCs w:val="24"/>
          <w:lang w:eastAsia="it-IT"/>
        </w:rPr>
        <w:t xml:space="preserve">Modena, li </w:t>
      </w:r>
      <w:r w:rsidR="00551ED7">
        <w:rPr>
          <w:rFonts w:ascii="Book Antiqua" w:eastAsia="Times New Roman" w:hAnsi="Book Antiqua"/>
          <w:bCs/>
          <w:position w:val="6"/>
          <w:sz w:val="24"/>
          <w:szCs w:val="24"/>
          <w:lang w:eastAsia="it-IT"/>
        </w:rPr>
        <w:t>25</w:t>
      </w:r>
      <w:r w:rsidRPr="00805187">
        <w:rPr>
          <w:rFonts w:ascii="Book Antiqua" w:eastAsia="Times New Roman" w:hAnsi="Book Antiqua"/>
          <w:bCs/>
          <w:position w:val="6"/>
          <w:sz w:val="24"/>
          <w:szCs w:val="24"/>
          <w:lang w:eastAsia="it-IT"/>
        </w:rPr>
        <w:t>.03.2020</w:t>
      </w:r>
    </w:p>
    <w:p w14:paraId="09125B3D" w14:textId="77777777" w:rsidR="00170178" w:rsidRDefault="00170178" w:rsidP="00A321D8">
      <w:pPr>
        <w:widowControl w:val="0"/>
        <w:spacing w:after="0" w:line="540" w:lineRule="exact"/>
        <w:contextualSpacing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</w:p>
    <w:p w14:paraId="261F2369" w14:textId="70DA7DA0" w:rsidR="002422AC" w:rsidRDefault="002422AC" w:rsidP="00A321D8">
      <w:pPr>
        <w:widowControl w:val="0"/>
        <w:spacing w:after="0" w:line="540" w:lineRule="exact"/>
        <w:contextualSpacing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        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  <w:t xml:space="preserve">                                                                             Il Presidente</w:t>
      </w:r>
    </w:p>
    <w:p w14:paraId="15D6A7DF" w14:textId="2AADE6A6" w:rsidR="002422AC" w:rsidRDefault="002422AC" w:rsidP="00AC371A">
      <w:pPr>
        <w:widowControl w:val="0"/>
        <w:spacing w:after="0" w:line="540" w:lineRule="exact"/>
        <w:jc w:val="both"/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  <w:t xml:space="preserve">                     (</w:t>
      </w:r>
      <w:r w:rsidR="00417C0F">
        <w:rPr>
          <w:rFonts w:ascii="Book Antiqua" w:eastAsia="Times New Roman" w:hAnsi="Book Antiqua"/>
          <w:position w:val="6"/>
          <w:sz w:val="24"/>
          <w:szCs w:val="24"/>
          <w:lang w:eastAsia="it-IT"/>
        </w:rPr>
        <w:t>Ra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>g. Vincenzo Credi)</w:t>
      </w:r>
    </w:p>
    <w:p w14:paraId="66F2C909" w14:textId="77777777" w:rsidR="002422AC" w:rsidRDefault="002422AC" w:rsidP="00A321D8">
      <w:pPr>
        <w:spacing w:after="0" w:line="540" w:lineRule="exact"/>
        <w:jc w:val="both"/>
      </w:pPr>
    </w:p>
    <w:sectPr w:rsidR="00242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96D34"/>
    <w:multiLevelType w:val="hybridMultilevel"/>
    <w:tmpl w:val="EE526188"/>
    <w:lvl w:ilvl="0" w:tplc="FA18077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F121C"/>
    <w:multiLevelType w:val="hybridMultilevel"/>
    <w:tmpl w:val="70807920"/>
    <w:lvl w:ilvl="0" w:tplc="ED12523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AC"/>
    <w:rsid w:val="000B3FD1"/>
    <w:rsid w:val="000F5D40"/>
    <w:rsid w:val="00170178"/>
    <w:rsid w:val="001D0704"/>
    <w:rsid w:val="00207D0E"/>
    <w:rsid w:val="002422AC"/>
    <w:rsid w:val="00296FF8"/>
    <w:rsid w:val="002D6E06"/>
    <w:rsid w:val="003947AA"/>
    <w:rsid w:val="00417C0F"/>
    <w:rsid w:val="00444264"/>
    <w:rsid w:val="004736B6"/>
    <w:rsid w:val="004C005D"/>
    <w:rsid w:val="004F2303"/>
    <w:rsid w:val="00534D9C"/>
    <w:rsid w:val="00551ED7"/>
    <w:rsid w:val="005A026B"/>
    <w:rsid w:val="00626065"/>
    <w:rsid w:val="006D2177"/>
    <w:rsid w:val="006E2AB2"/>
    <w:rsid w:val="00805187"/>
    <w:rsid w:val="008465EC"/>
    <w:rsid w:val="00974477"/>
    <w:rsid w:val="00A321D8"/>
    <w:rsid w:val="00A47718"/>
    <w:rsid w:val="00AC371A"/>
    <w:rsid w:val="00BA4AC6"/>
    <w:rsid w:val="00BA4DCC"/>
    <w:rsid w:val="00BD7108"/>
    <w:rsid w:val="00C91521"/>
    <w:rsid w:val="00CF0CDE"/>
    <w:rsid w:val="00E9348C"/>
    <w:rsid w:val="00ED6C7D"/>
    <w:rsid w:val="00EF7131"/>
    <w:rsid w:val="00F35B54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DAD"/>
  <w15:chartTrackingRefBased/>
  <w15:docId w15:val="{B5631D61-D43D-4427-88AF-48126188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D9C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D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36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36B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1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Automobile Club Modena</dc:creator>
  <cp:keywords/>
  <dc:description/>
  <cp:lastModifiedBy>simona.fanelli</cp:lastModifiedBy>
  <cp:revision>15</cp:revision>
  <cp:lastPrinted>2020-03-06T18:25:00Z</cp:lastPrinted>
  <dcterms:created xsi:type="dcterms:W3CDTF">2020-03-25T09:53:00Z</dcterms:created>
  <dcterms:modified xsi:type="dcterms:W3CDTF">2020-03-25T16:29:00Z</dcterms:modified>
</cp:coreProperties>
</file>